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Helvetica" w:h-ansi="Helvetica" w:cs="Helvetica"/>
          <w:sz w:val="24"/>
          <w:sz-cs w:val="24"/>
        </w:rPr>
        <w:t xml:space="preserve"/>
      </w:r>
    </w:p>
    <w:p>
      <w:pPr/>
      <w:r>
        <w:rPr>
          <w:rFonts w:ascii="Lucida Grande" w:h-ansi="Lucida Grande" w:cs="Lucida Grande"/>
          <w:sz w:val="24"/>
          <w:sz-cs w:val="24"/>
          <w:color w:val="000000"/>
        </w:rPr>
        <w:t xml:space="preserve">Hyper link for website</w:t>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"Eye projects has developed as a result of the earlier imaginativeeye,</w:t>
      </w:r>
    </w:p>
    <w:p>
      <w:pPr/>
      <w:r>
        <w:rPr>
          <w:rFonts w:ascii="Lucida Grande" w:h-ansi="Lucida Grande" w:cs="Lucida Grande"/>
          <w:sz w:val="24"/>
          <w:sz-cs w:val="24"/>
          <w:color w:val="000000"/>
        </w:rPr>
        <w:t xml:space="preserve">working notebook. It is in this sense a deliberate move away from the experimental workings of preliminaries and rehearsal collaboration, into a 'scripted' form of live work in research.</w:t>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In this way it differs greatly from the earlier interjections, which operated collectively, and through the medium of metaphoric images. Read in retrospect, and through the given photographic and digital transcriptions, as physical metaphors, these images or traces are integral to the 'body', in the tradition of Performance Art and its document. The subjectivity of the artists involved in the performance of 'The Whatever' has therefore been given a specific, and relative standpoint through attention to the script as a directive, and its integral purpose and use of the given philosophic concept, The False Pretender. Further through the transcription, in edit of the video images, to showing on the Eye Projects new pages of dialogue, or its catalogue following the Live event. </w:t>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This development is specified and can be seen in the referenced development from the LAF draft 1 to Deleadus draft 2/given. An attempt to compose and further the ideas simultaneously, in the context of, and rootedness of 'theory' in practice (in Kandinsky's terms) and with direct reference to furthering the qualities of the philosophic texts in performance, is the objective.</w:t>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The Directors script,(edited cut on You Tube)  composed in the context of the filmed performance following LAF and from Draft 1, was also important in terms of the visualisation of the 'event' for an audience, and in a specified performative, time frame, and in terms of developing the constructs of the Modern Project and social space in abstraction".</w:t>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Jane Whitaker. Nov 2008</w:t>
      </w:r>
    </w:p>
    <w:p>
      <w:pPr/>
      <w:r>
        <w:rPr>
          <w:rFonts w:ascii="Lucida Grande" w:h-ansi="Lucida Grande" w:cs="Lucida Grande"/>
          <w:sz w:val="24"/>
          <w:sz-cs w:val="24"/>
          <w:color w:val="000000"/>
        </w:rPr>
        <w:t xml:space="preserve"/>
      </w:r>
    </w:p>
    <w:p>
      <w:pPr/>
      <w:r>
        <w:rPr>
          <w:rFonts w:ascii="Lucida Grande" w:h-ansi="Lucida Grande" w:cs="Lucida Grande"/>
          <w:sz w:val="24"/>
          <w:sz-cs w:val="24"/>
          <w:color w:val="000000"/>
        </w:rPr>
        <w:t xml:space="preserve"/>
      </w:r>
    </w:p>
    <w:sectPr>
      <w:pgSz w:w="11904" w:h="16836"/>
      <w:pgMar w:top="1440" w:right="1797" w:bottom="1440" w:left="179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Brighton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coreProperties>
</file>

<file path=docProps/meta.xml><?xml version="1.0" encoding="utf-8"?>
<meta xmlns="http://schemas.apple.com/cocoa/2006/metadata">
  <generator>CocoaOOXMLWriter/949.35</generator>
</meta>
</file>